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R4-2113867</w:t>
      </w:r>
      <w:bookmarkStart w:id="16" w:name="_GoBack"/>
      <w:bookmarkEnd w:id="16"/>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Extended DRX enhancements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9.20.3.3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scope of the new WI on reduced capability UEs.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4504055" cy="1526540"/>
                  <wp:effectExtent l="0" t="0" r="1079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04055" cy="1526540"/>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requirements related to eDRX.</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eDRX has been agreed to be supported for RedCap UEs by RAN2. In the TR 38.875 [2], eDRX is introduced with a reference to LTE systems.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pPr>
            <w:bookmarkStart w:id="4" w:name="_Toc57126601"/>
            <w:bookmarkStart w:id="5" w:name="_Toc57144828"/>
            <w:bookmarkStart w:id="6" w:name="_Toc56714334"/>
            <w:bookmarkStart w:id="7" w:name="_Toc57126722"/>
            <w:bookmarkStart w:id="8" w:name="_Toc51771082"/>
            <w:bookmarkStart w:id="9" w:name="_Toc57136478"/>
            <w:bookmarkStart w:id="10" w:name="_Toc51768575"/>
            <w:bookmarkStart w:id="11" w:name="_Toc65758089"/>
            <w:bookmarkStart w:id="12" w:name="_Toc57127669"/>
            <w:bookmarkStart w:id="13" w:name="_Toc57127778"/>
            <w:r>
              <w:t>8.3</w:t>
            </w:r>
            <w:r>
              <w:tab/>
            </w:r>
            <w:r>
              <w:t>Extended DRX for RRC Inactive and/or Idle</w:t>
            </w:r>
            <w:bookmarkEnd w:id="4"/>
            <w:bookmarkEnd w:id="5"/>
            <w:bookmarkEnd w:id="6"/>
            <w:bookmarkEnd w:id="7"/>
            <w:bookmarkEnd w:id="8"/>
            <w:bookmarkEnd w:id="9"/>
            <w:bookmarkEnd w:id="10"/>
            <w:bookmarkEnd w:id="11"/>
            <w:bookmarkEnd w:id="12"/>
            <w:bookmarkEnd w:id="13"/>
          </w:p>
          <w:p>
            <w:pPr>
              <w:pStyle w:val="4"/>
            </w:pPr>
            <w:bookmarkStart w:id="14" w:name="_Toc65758090"/>
            <w:bookmarkStart w:id="15" w:name="_Toc56764060"/>
            <w:r>
              <w:t>8.3.1</w:t>
            </w:r>
            <w:r>
              <w:tab/>
            </w:r>
            <w:r>
              <w:t>Description of feature</w:t>
            </w:r>
            <w:bookmarkEnd w:id="14"/>
            <w:bookmarkEnd w:id="15"/>
          </w:p>
          <w:p>
            <w:r>
              <w:t>In LTE connected to EPC, the UE may be configured with an extended DRX (eDRX) cycle. The UE may operate in eDRX only if the UE is configured by NAS and the cell indicates support for eDRX in System Information (note that there is no System Information indication for NB-IoT). In RRC_IDLE, the eDRX cycle has the maximum value of 2621.44 seconds (43.69 minutes). For NB-IoT the maximum value of eDRX cycle is 10485.76 seconds (2.91 hours). Hyper SFN (H-SFN) is broadcasted in System Information and incremented by one when SFN wraps around. The Paging Hyperframe (PH) refers to the H-SFN in which the UE starts to monitor for paging during a Paging Time Window (PTW), see e.g. [12].</w:t>
            </w:r>
          </w:p>
          <w:p>
            <w:r>
              <w:t>RAN2 has studied the following topics related to extended DRX for RRC_IDLE and RRC_INACTIVE:</w:t>
            </w:r>
          </w:p>
          <w:p>
            <w:pPr>
              <w:pStyle w:val="65"/>
            </w:pPr>
            <w:r>
              <w:t>-</w:t>
            </w:r>
            <w:r>
              <w:tab/>
            </w:r>
            <w:r>
              <w:t>Analysis of UE power saving</w:t>
            </w:r>
          </w:p>
          <w:p>
            <w:pPr>
              <w:pStyle w:val="65"/>
            </w:pPr>
            <w:r>
              <w:t>-</w:t>
            </w:r>
            <w:r>
              <w:tab/>
            </w:r>
            <w:r>
              <w:t>Analysis of upper and lower bound of extended DRX cycles</w:t>
            </w:r>
          </w:p>
          <w:p>
            <w:pPr>
              <w:rPr>
                <w:rFonts w:hint="default"/>
                <w:b w:val="0"/>
                <w:bCs/>
                <w:sz w:val="22"/>
                <w:szCs w:val="22"/>
                <w:vertAlign w:val="baseline"/>
                <w:lang w:val="en-US" w:eastAsia="zh-CN"/>
              </w:rPr>
            </w:pPr>
            <w:r>
              <w:t>-</w:t>
            </w:r>
            <w:r>
              <w:tab/>
            </w:r>
            <w:r>
              <w:t>Analysis of mechanisms for extended DRX</w:t>
            </w:r>
          </w:p>
        </w:tc>
      </w:tr>
    </w:tbl>
    <w:p>
      <w:pPr>
        <w:rPr>
          <w:rFonts w:hint="default"/>
          <w:b w:val="0"/>
          <w:bCs/>
          <w:sz w:val="22"/>
          <w:szCs w:val="22"/>
          <w:lang w:val="en-US" w:eastAsia="zh-CN"/>
        </w:rPr>
      </w:pPr>
    </w:p>
    <w:p>
      <w:pPr>
        <w:rPr>
          <w:rFonts w:hint="eastAsia"/>
          <w:b w:val="0"/>
          <w:bCs/>
          <w:sz w:val="22"/>
          <w:szCs w:val="22"/>
          <w:lang w:val="en-US" w:eastAsia="zh-CN"/>
        </w:rPr>
      </w:pPr>
      <w:r>
        <w:rPr>
          <w:rFonts w:hint="eastAsia"/>
          <w:b w:val="0"/>
          <w:bCs/>
          <w:sz w:val="22"/>
          <w:szCs w:val="22"/>
          <w:lang w:val="en-US" w:eastAsia="zh-CN"/>
        </w:rPr>
        <w:t>In TS 36.133 [3], there is already support for such eDRX as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eastAsia"/>
                <w:b w:val="0"/>
                <w:bCs/>
                <w:sz w:val="22"/>
                <w:szCs w:val="22"/>
                <w:vertAlign w:val="baseline"/>
                <w:lang w:val="en-US" w:eastAsia="zh-CN"/>
              </w:rPr>
            </w:pPr>
            <w:r>
              <w:drawing>
                <wp:inline distT="0" distB="0" distL="114300" distR="114300">
                  <wp:extent cx="5183505" cy="2087245"/>
                  <wp:effectExtent l="0" t="0" r="1714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183505" cy="2087245"/>
                          </a:xfrm>
                          <a:prstGeom prst="rect">
                            <a:avLst/>
                          </a:prstGeom>
                          <a:noFill/>
                          <a:ln>
                            <a:noFill/>
                          </a:ln>
                        </pic:spPr>
                      </pic:pic>
                    </a:graphicData>
                  </a:graphic>
                </wp:inline>
              </w:drawing>
            </w:r>
          </w:p>
        </w:tc>
      </w:tr>
    </w:tbl>
    <w:p>
      <w:pPr>
        <w:rPr>
          <w:rFonts w:hint="eastAsia"/>
          <w:b w:val="0"/>
          <w:bCs/>
          <w:sz w:val="22"/>
          <w:szCs w:val="22"/>
          <w:lang w:val="en-US" w:eastAsia="zh-CN"/>
        </w:rPr>
      </w:pPr>
      <w:r>
        <w:rPr>
          <w:rFonts w:hint="eastAsia"/>
          <w:b w:val="0"/>
          <w:bCs/>
          <w:sz w:val="22"/>
          <w:szCs w:val="22"/>
          <w:lang w:val="en-US" w:eastAsia="zh-CN"/>
        </w:rPr>
        <w:t>We think the relaxation method in LTE can be re-used for NR RedCap under IDLE and INACTIVE mode with the exact value FFS.</w:t>
      </w:r>
    </w:p>
    <w:p>
      <w:pPr>
        <w:pStyle w:val="35"/>
        <w:rPr>
          <w:rFonts w:hint="default"/>
          <w:b/>
          <w:bCs w:val="0"/>
          <w:sz w:val="22"/>
          <w:szCs w:val="22"/>
          <w:lang w:val="en-US" w:eastAsia="zh-CN"/>
        </w:rPr>
      </w:pPr>
      <w:r>
        <w:rPr>
          <w:rFonts w:hint="eastAsia"/>
          <w:b/>
          <w:bCs w:val="0"/>
          <w:sz w:val="22"/>
          <w:szCs w:val="22"/>
          <w:lang w:val="en-US" w:eastAsia="zh-CN"/>
        </w:rPr>
        <w:t xml:space="preserve">The relaxation method in LTE can be re-used for NR RedCap under IDLE and INACTIVE mode with the exact value FFS. </w:t>
      </w:r>
    </w:p>
    <w:p>
      <w:pPr>
        <w:rPr>
          <w:rFonts w:hint="default"/>
          <w:b w:val="0"/>
          <w:bCs/>
          <w:sz w:val="22"/>
          <w:szCs w:val="22"/>
          <w:lang w:val="en-US" w:eastAsia="zh-CN"/>
        </w:rPr>
      </w:pPr>
      <w:r>
        <w:rPr>
          <w:rFonts w:hint="eastAsia"/>
          <w:b w:val="0"/>
          <w:bCs/>
          <w:sz w:val="22"/>
          <w:szCs w:val="22"/>
          <w:lang w:val="en-US" w:eastAsia="zh-CN"/>
        </w:rPr>
        <w:t>Note that in LTE, extended DRX for connected mode is also supported and there</w:t>
      </w:r>
      <w:r>
        <w:rPr>
          <w:rFonts w:hint="default"/>
          <w:b w:val="0"/>
          <w:bCs/>
          <w:sz w:val="22"/>
          <w:szCs w:val="22"/>
          <w:lang w:val="en-US" w:eastAsia="zh-CN"/>
        </w:rPr>
        <w:t>’</w:t>
      </w:r>
      <w:r>
        <w:rPr>
          <w:rFonts w:hint="eastAsia"/>
          <w:b w:val="0"/>
          <w:bCs/>
          <w:sz w:val="22"/>
          <w:szCs w:val="22"/>
          <w:lang w:val="en-US" w:eastAsia="zh-CN"/>
        </w:rPr>
        <w:t>s also RRM impact. For instance, the evaluation period for in-sync and OOS, the time to identify a newly detectable cell and so on. The RRM relaxation for RedCap UEs can also adopt the same method used for LTE.</w:t>
      </w:r>
    </w:p>
    <w:p>
      <w:pPr>
        <w:pStyle w:val="35"/>
        <w:rPr>
          <w:rFonts w:hint="eastAsia"/>
          <w:b w:val="0"/>
          <w:bCs/>
          <w:sz w:val="22"/>
          <w:szCs w:val="22"/>
          <w:lang w:val="en-US" w:eastAsia="zh-CN"/>
        </w:rPr>
      </w:pPr>
      <w:r>
        <w:rPr>
          <w:rFonts w:hint="eastAsia"/>
          <w:b/>
          <w:bCs w:val="0"/>
          <w:sz w:val="22"/>
          <w:szCs w:val="22"/>
          <w:lang w:val="en-US" w:eastAsia="zh-CN"/>
        </w:rPr>
        <w:t xml:space="preserve">Further study the relaxation method for NR RedCap under CONNECTED mode using LTE as baseline. </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The relaxation method in LTE can be re-used for NR RedCap under IDLE and INACTIVE mode with the exact value FFS.</w:t>
      </w:r>
    </w:p>
    <w:p>
      <w:pPr>
        <w:rPr>
          <w:rFonts w:hint="eastAsia"/>
          <w:b/>
          <w:bCs w:val="0"/>
          <w:sz w:val="22"/>
          <w:szCs w:val="22"/>
          <w:lang w:val="en-US" w:eastAsia="zh-CN"/>
        </w:rPr>
      </w:pPr>
      <w:r>
        <w:rPr>
          <w:rFonts w:hint="eastAsia"/>
          <w:b/>
          <w:bCs w:val="0"/>
          <w:sz w:val="22"/>
          <w:szCs w:val="22"/>
          <w:lang w:val="en-US" w:eastAsia="zh-CN"/>
        </w:rPr>
        <w:t>Proposal 2: Further study the relaxation methodfor NR RedCap under CONNECTED mode using LTE as baseline.</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R4-2108359</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TR 38.875</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36.133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B00AE4"/>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372BF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25165"/>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0FB56D9"/>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83</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